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FD" w:rsidRDefault="00811572">
      <w:pPr>
        <w:pStyle w:val="BodyA"/>
        <w:jc w:val="center"/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4"/>
          <w:szCs w:val="24"/>
          <w:u w:color="333333"/>
          <w:shd w:val="clear" w:color="auto" w:fill="FFFFFF"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ge">
              <wp:posOffset>107950</wp:posOffset>
            </wp:positionV>
            <wp:extent cx="981075" cy="1493520"/>
            <wp:effectExtent l="0" t="0" r="0" b="0"/>
            <wp:wrapTopAndBottom distT="0" distB="0"/>
            <wp:docPr id="1073741825" name="officeArt object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signDescription automatically generated" descr="A close up of a sign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9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31FD" w:rsidRDefault="00D131FD">
      <w:pPr>
        <w:pStyle w:val="BodyA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D131FD" w:rsidRDefault="00D131FD">
      <w:pPr>
        <w:pStyle w:val="BodyA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D131FD" w:rsidRDefault="00D131FD">
      <w:pPr>
        <w:pStyle w:val="BodyA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D131FD" w:rsidRDefault="00811572">
      <w:pPr>
        <w:pStyle w:val="BodyA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 Brief History of Castle Hill (Mote Hill) and </w:t>
      </w:r>
      <w:proofErr w:type="gramStart"/>
      <w:r>
        <w:rPr>
          <w:rFonts w:ascii="Calibri" w:hAnsi="Calibri"/>
          <w:b/>
          <w:bCs/>
          <w:sz w:val="24"/>
          <w:szCs w:val="24"/>
        </w:rPr>
        <w:t>The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Settlement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Historic England describe Castle Hill as a monument which includes the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earthworks and buried remains of Castle Hill motte, a 12th century medieval castle. The motte is strategically </w:t>
      </w:r>
      <w:r>
        <w:rPr>
          <w:rFonts w:ascii="Calibri" w:hAnsi="Calibri"/>
          <w:sz w:val="24"/>
          <w:szCs w:val="24"/>
        </w:rPr>
        <w:t>situated at the end of a ridge overlooking a horseshoe bend in the River Ellen, close to the river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s mouth, and overlooks the point where an earlier Roman road crossed the river. The motte is surrounded by a ditch on all sides except to the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west where </w:t>
      </w:r>
      <w:proofErr w:type="spellStart"/>
      <w:r>
        <w:rPr>
          <w:rFonts w:ascii="Calibri" w:hAnsi="Calibri"/>
          <w:sz w:val="24"/>
          <w:szCs w:val="24"/>
        </w:rPr>
        <w:t>defence</w:t>
      </w:r>
      <w:proofErr w:type="spellEnd"/>
      <w:r>
        <w:rPr>
          <w:rFonts w:ascii="Calibri" w:hAnsi="Calibri"/>
          <w:sz w:val="24"/>
          <w:szCs w:val="24"/>
        </w:rPr>
        <w:t xml:space="preserve"> is afforded by a steeply sloping hillside.</w:t>
      </w:r>
      <w:r>
        <w:rPr>
          <w:rFonts w:ascii="Calibri" w:hAnsi="Calibri"/>
          <w:sz w:val="24"/>
          <w:szCs w:val="24"/>
        </w:rPr>
        <w:t>”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1785</w:t>
      </w:r>
      <w:r>
        <w:rPr>
          <w:rFonts w:ascii="Calibri" w:hAnsi="Calibri"/>
          <w:sz w:val="24"/>
          <w:szCs w:val="24"/>
        </w:rPr>
        <w:t xml:space="preserve"> - The existing house was built as the residence of Captain William </w:t>
      </w:r>
      <w:proofErr w:type="spellStart"/>
      <w:r>
        <w:rPr>
          <w:rFonts w:ascii="Calibri" w:hAnsi="Calibri"/>
          <w:sz w:val="24"/>
          <w:szCs w:val="24"/>
        </w:rPr>
        <w:t>Currey</w:t>
      </w:r>
      <w:proofErr w:type="spellEnd"/>
      <w:r>
        <w:rPr>
          <w:rFonts w:ascii="Calibri" w:hAnsi="Calibri"/>
          <w:sz w:val="24"/>
          <w:szCs w:val="24"/>
        </w:rPr>
        <w:t xml:space="preserve">, a </w:t>
      </w:r>
      <w:proofErr w:type="spellStart"/>
      <w:r>
        <w:rPr>
          <w:rFonts w:ascii="Calibri" w:hAnsi="Calibri"/>
          <w:sz w:val="24"/>
          <w:szCs w:val="24"/>
        </w:rPr>
        <w:t>Maryport</w:t>
      </w:r>
      <w:proofErr w:type="spellEnd"/>
      <w:r>
        <w:rPr>
          <w:rFonts w:ascii="Calibri" w:hAnsi="Calibri"/>
          <w:sz w:val="24"/>
          <w:szCs w:val="24"/>
        </w:rPr>
        <w:t xml:space="preserve"> ship owner. It was sited at the very top of Mote Hill with a commanding position looking down on the River Ellen</w:t>
      </w:r>
      <w:r>
        <w:rPr>
          <w:rFonts w:ascii="Calibri" w:hAnsi="Calibri"/>
          <w:sz w:val="24"/>
          <w:szCs w:val="24"/>
        </w:rPr>
        <w:t xml:space="preserve"> with views across the </w:t>
      </w:r>
      <w:proofErr w:type="spellStart"/>
      <w:r>
        <w:rPr>
          <w:rFonts w:ascii="Calibri" w:hAnsi="Calibri"/>
          <w:sz w:val="24"/>
          <w:szCs w:val="24"/>
        </w:rPr>
        <w:t>Solway</w:t>
      </w:r>
      <w:proofErr w:type="spellEnd"/>
      <w:r>
        <w:rPr>
          <w:rFonts w:ascii="Calibri" w:hAnsi="Calibri"/>
          <w:sz w:val="24"/>
          <w:szCs w:val="24"/>
        </w:rPr>
        <w:t xml:space="preserve"> Firth.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1789-1937</w:t>
      </w:r>
      <w:r>
        <w:rPr>
          <w:rFonts w:ascii="Calibri" w:hAnsi="Calibri"/>
          <w:sz w:val="24"/>
          <w:szCs w:val="24"/>
        </w:rPr>
        <w:t xml:space="preserve"> the building was used as the dower house to the </w:t>
      </w:r>
      <w:proofErr w:type="spellStart"/>
      <w:r>
        <w:rPr>
          <w:rFonts w:ascii="Calibri" w:hAnsi="Calibri"/>
          <w:sz w:val="24"/>
          <w:szCs w:val="24"/>
        </w:rPr>
        <w:t>Senhouse</w:t>
      </w:r>
      <w:proofErr w:type="spellEnd"/>
      <w:r>
        <w:rPr>
          <w:rFonts w:ascii="Calibri" w:hAnsi="Calibri"/>
          <w:sz w:val="24"/>
          <w:szCs w:val="24"/>
        </w:rPr>
        <w:t xml:space="preserve"> family and rented by the Addison family from the Nether Hall Estate for three generations. When the late Miss Addison died the house became vacant and </w:t>
      </w:r>
      <w:r>
        <w:rPr>
          <w:rFonts w:ascii="Calibri" w:hAnsi="Calibri"/>
          <w:sz w:val="24"/>
          <w:szCs w:val="24"/>
        </w:rPr>
        <w:t>remained empty for three years until it was sold.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1937-2005 (including 1940-1959 </w:t>
      </w:r>
      <w:proofErr w:type="spellStart"/>
      <w:r>
        <w:rPr>
          <w:rFonts w:ascii="Calibri" w:hAnsi="Calibri"/>
          <w:b/>
          <w:bCs/>
          <w:sz w:val="24"/>
          <w:szCs w:val="24"/>
        </w:rPr>
        <w:t>Maryport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Infant School)</w:t>
      </w:r>
    </w:p>
    <w:p w:rsidR="00D131FD" w:rsidRDefault="00D131FD">
      <w:pPr>
        <w:pStyle w:val="BodyA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the 1930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s the government introduced, through the </w:t>
      </w:r>
      <w:proofErr w:type="spellStart"/>
      <w:r>
        <w:rPr>
          <w:rFonts w:ascii="Calibri" w:hAnsi="Calibri"/>
          <w:sz w:val="24"/>
          <w:szCs w:val="24"/>
        </w:rPr>
        <w:t>The</w:t>
      </w:r>
      <w:proofErr w:type="spellEnd"/>
      <w:r>
        <w:rPr>
          <w:rFonts w:ascii="Calibri" w:hAnsi="Calibri"/>
          <w:sz w:val="24"/>
          <w:szCs w:val="24"/>
        </w:rPr>
        <w:t xml:space="preserve"> Commissioner for Special Areas, a number of educational settlements in particularly deprived</w:t>
      </w:r>
      <w:r>
        <w:rPr>
          <w:rFonts w:ascii="Calibri" w:hAnsi="Calibri"/>
          <w:sz w:val="24"/>
          <w:szCs w:val="24"/>
        </w:rPr>
        <w:t xml:space="preserve"> areas. Cumberland was one of those places and </w:t>
      </w:r>
      <w:proofErr w:type="spellStart"/>
      <w:r>
        <w:rPr>
          <w:rFonts w:ascii="Calibri" w:hAnsi="Calibri"/>
          <w:sz w:val="24"/>
          <w:szCs w:val="24"/>
        </w:rPr>
        <w:t>Maryport</w:t>
      </w:r>
      <w:proofErr w:type="spellEnd"/>
      <w:r>
        <w:rPr>
          <w:rFonts w:ascii="Calibri" w:hAnsi="Calibri"/>
          <w:sz w:val="24"/>
          <w:szCs w:val="24"/>
        </w:rPr>
        <w:t xml:space="preserve">, with an unemployment rate of 60%, was a chosen location. 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purpose of these educational settlements was to try to alleviate the deprivations of the people through access to educational courses an</w:t>
      </w:r>
      <w:r>
        <w:rPr>
          <w:rFonts w:ascii="Calibri" w:hAnsi="Calibri"/>
          <w:sz w:val="24"/>
          <w:szCs w:val="24"/>
        </w:rPr>
        <w:t xml:space="preserve">d to the arts and crafts. Castle Hill, still owned by the </w:t>
      </w:r>
      <w:proofErr w:type="spellStart"/>
      <w:r>
        <w:rPr>
          <w:rFonts w:ascii="Calibri" w:hAnsi="Calibri"/>
          <w:sz w:val="24"/>
          <w:szCs w:val="24"/>
        </w:rPr>
        <w:t>Senhouse</w:t>
      </w:r>
      <w:proofErr w:type="spellEnd"/>
      <w:r>
        <w:rPr>
          <w:rFonts w:ascii="Calibri" w:hAnsi="Calibri"/>
          <w:sz w:val="24"/>
          <w:szCs w:val="24"/>
        </w:rPr>
        <w:t xml:space="preserve"> family, was purchased by the Quaker Friends Society, for this purpose, for </w:t>
      </w:r>
      <w:r>
        <w:rPr>
          <w:rFonts w:ascii="Calibri" w:hAnsi="Calibri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>900.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building has been in almost continuous use as </w:t>
      </w:r>
      <w:proofErr w:type="gramStart"/>
      <w:r>
        <w:rPr>
          <w:rFonts w:ascii="Calibri" w:hAnsi="Calibri"/>
          <w:sz w:val="24"/>
          <w:szCs w:val="24"/>
        </w:rPr>
        <w:t>an</w:t>
      </w:r>
      <w:proofErr w:type="gramEnd"/>
      <w:r>
        <w:rPr>
          <w:rFonts w:ascii="Calibri" w:hAnsi="Calibri"/>
          <w:sz w:val="24"/>
          <w:szCs w:val="24"/>
        </w:rPr>
        <w:t xml:space="preserve"> community-led educational establishment since then.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</w:t>
      </w:r>
      <w:r>
        <w:rPr>
          <w:rFonts w:ascii="Calibri" w:hAnsi="Calibri"/>
          <w:b/>
          <w:bCs/>
          <w:sz w:val="24"/>
          <w:szCs w:val="24"/>
        </w:rPr>
        <w:t xml:space="preserve">n 2005 </w:t>
      </w:r>
      <w:r>
        <w:rPr>
          <w:rFonts w:ascii="Calibri" w:hAnsi="Calibri"/>
          <w:sz w:val="24"/>
          <w:szCs w:val="24"/>
        </w:rPr>
        <w:t xml:space="preserve">the building fell into disuse because of </w:t>
      </w:r>
      <w:proofErr w:type="spellStart"/>
      <w:proofErr w:type="gramStart"/>
      <w:r>
        <w:rPr>
          <w:rFonts w:ascii="Calibri" w:hAnsi="Calibri"/>
          <w:sz w:val="24"/>
          <w:szCs w:val="24"/>
        </w:rPr>
        <w:t>it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dilapidated condition.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 2006</w:t>
      </w:r>
      <w:r>
        <w:rPr>
          <w:rFonts w:ascii="Calibri" w:hAnsi="Calibri"/>
          <w:sz w:val="24"/>
          <w:szCs w:val="24"/>
        </w:rPr>
        <w:t xml:space="preserve"> - The site was sold to Cumbrian County Council (CCC) with the understanding that the building continued to deliver educational provision in the town of </w:t>
      </w:r>
      <w:proofErr w:type="spellStart"/>
      <w:r>
        <w:rPr>
          <w:rFonts w:ascii="Calibri" w:hAnsi="Calibri"/>
          <w:sz w:val="24"/>
          <w:szCs w:val="24"/>
        </w:rPr>
        <w:t>Maryport</w:t>
      </w:r>
      <w:proofErr w:type="spellEnd"/>
      <w:r>
        <w:rPr>
          <w:rFonts w:ascii="Calibri" w:hAnsi="Calibri"/>
          <w:sz w:val="24"/>
          <w:szCs w:val="24"/>
        </w:rPr>
        <w:t>.  The buil</w:t>
      </w:r>
      <w:r>
        <w:rPr>
          <w:rFonts w:ascii="Calibri" w:hAnsi="Calibri"/>
          <w:sz w:val="24"/>
          <w:szCs w:val="24"/>
        </w:rPr>
        <w:t xml:space="preserve">ding was modernized and transferred to a newly created charity - </w:t>
      </w:r>
      <w:proofErr w:type="spellStart"/>
      <w:r>
        <w:rPr>
          <w:rFonts w:ascii="Calibri" w:hAnsi="Calibri"/>
          <w:sz w:val="24"/>
          <w:szCs w:val="24"/>
        </w:rPr>
        <w:t>Maryport</w:t>
      </w:r>
      <w:proofErr w:type="spellEnd"/>
      <w:r>
        <w:rPr>
          <w:rFonts w:ascii="Calibri" w:hAnsi="Calibri"/>
          <w:sz w:val="24"/>
          <w:szCs w:val="24"/>
        </w:rPr>
        <w:t xml:space="preserve"> Education Settlement Ltd. The CCC rented a suite of offices upstairs which contributed to the running costs of the building. A paid part-time manager and caretaker were employed to r</w:t>
      </w:r>
      <w:r>
        <w:rPr>
          <w:rFonts w:ascii="Calibri" w:hAnsi="Calibri"/>
          <w:sz w:val="24"/>
          <w:szCs w:val="24"/>
        </w:rPr>
        <w:t>un the facility and raise funds.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 2017</w:t>
      </w:r>
      <w:r>
        <w:rPr>
          <w:rFonts w:ascii="Calibri" w:hAnsi="Calibri"/>
          <w:sz w:val="24"/>
          <w:szCs w:val="24"/>
        </w:rPr>
        <w:t>, because of government cutbacks, CCC cut back on local offices, cutting off a significant income source.  Grant funding attempts were unsuccessful as were efforts to find new tenants and it became clear that this w</w:t>
      </w:r>
      <w:r>
        <w:rPr>
          <w:rFonts w:ascii="Calibri" w:hAnsi="Calibri"/>
          <w:sz w:val="24"/>
          <w:szCs w:val="24"/>
        </w:rPr>
        <w:t xml:space="preserve">as no longer a sustainable model and closure was threatened. 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Fortunately, a new charity was formed with the aim of running the organization with </w:t>
      </w:r>
      <w:proofErr w:type="gramStart"/>
      <w:r>
        <w:rPr>
          <w:rFonts w:ascii="Calibri" w:hAnsi="Calibri"/>
          <w:sz w:val="24"/>
          <w:szCs w:val="24"/>
        </w:rPr>
        <w:t>volunteers</w:t>
      </w:r>
      <w:proofErr w:type="gramEnd"/>
      <w:r>
        <w:rPr>
          <w:rFonts w:ascii="Calibri" w:hAnsi="Calibri"/>
          <w:sz w:val="24"/>
          <w:szCs w:val="24"/>
        </w:rPr>
        <w:t xml:space="preserve"> only, massively reducing running costs.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 2018</w:t>
      </w:r>
      <w:r>
        <w:rPr>
          <w:rFonts w:ascii="Calibri" w:hAnsi="Calibri"/>
          <w:sz w:val="24"/>
          <w:szCs w:val="24"/>
        </w:rPr>
        <w:t xml:space="preserve"> Castle Hill Trust CIO, the new charity, became the owners of the Settlement with the aim of rejuvenating it to benefit the people of </w:t>
      </w:r>
      <w:proofErr w:type="spellStart"/>
      <w:r>
        <w:rPr>
          <w:rFonts w:ascii="Calibri" w:hAnsi="Calibri"/>
          <w:sz w:val="24"/>
          <w:szCs w:val="24"/>
        </w:rPr>
        <w:t>Maryport</w:t>
      </w:r>
      <w:proofErr w:type="spellEnd"/>
      <w:r>
        <w:rPr>
          <w:rFonts w:ascii="Calibri" w:hAnsi="Calibri"/>
          <w:sz w:val="24"/>
          <w:szCs w:val="24"/>
        </w:rPr>
        <w:t xml:space="preserve">, especially the most disadvantaged, through a </w:t>
      </w:r>
      <w:proofErr w:type="spellStart"/>
      <w:r>
        <w:rPr>
          <w:rFonts w:ascii="Calibri" w:hAnsi="Calibri"/>
          <w:sz w:val="24"/>
          <w:szCs w:val="24"/>
        </w:rPr>
        <w:t>programme</w:t>
      </w:r>
      <w:proofErr w:type="spellEnd"/>
      <w:r>
        <w:rPr>
          <w:rFonts w:ascii="Calibri" w:hAnsi="Calibri"/>
          <w:sz w:val="24"/>
          <w:szCs w:val="24"/>
        </w:rPr>
        <w:t xml:space="preserve"> of arts, crafts, education and social activities as well </w:t>
      </w:r>
      <w:r>
        <w:rPr>
          <w:rFonts w:ascii="Calibri" w:hAnsi="Calibri"/>
          <w:sz w:val="24"/>
          <w:szCs w:val="24"/>
        </w:rPr>
        <w:t xml:space="preserve">as making the facilities available for other local groups and </w:t>
      </w:r>
      <w:proofErr w:type="spellStart"/>
      <w:r>
        <w:rPr>
          <w:rFonts w:ascii="Calibri" w:hAnsi="Calibri"/>
          <w:sz w:val="24"/>
          <w:szCs w:val="24"/>
        </w:rPr>
        <w:t>organisations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 the last two years the activities taking place have expanded enormously and include: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Settlement-run weekly activities</w:t>
      </w:r>
      <w:r>
        <w:rPr>
          <w:rFonts w:ascii="Calibri" w:hAnsi="Calibri"/>
          <w:sz w:val="24"/>
          <w:szCs w:val="24"/>
        </w:rPr>
        <w:t xml:space="preserve"> open to all, regardless of age, ability, etc., at min</w:t>
      </w:r>
      <w:r>
        <w:rPr>
          <w:rFonts w:ascii="Calibri" w:hAnsi="Calibri"/>
          <w:sz w:val="24"/>
          <w:szCs w:val="24"/>
        </w:rPr>
        <w:t>imal or no cost. These currently include:</w:t>
      </w:r>
    </w:p>
    <w:p w:rsidR="00D131FD" w:rsidRDefault="00811572">
      <w:pPr>
        <w:pStyle w:val="Body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Job Seekers</w:t>
      </w:r>
    </w:p>
    <w:p w:rsidR="00D131FD" w:rsidRDefault="00811572">
      <w:pPr>
        <w:pStyle w:val="Body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Paint &amp; Draw</w:t>
      </w:r>
    </w:p>
    <w:p w:rsidR="00D131FD" w:rsidRDefault="00811572">
      <w:pPr>
        <w:pStyle w:val="Body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Potter</w:t>
      </w:r>
    </w:p>
    <w:p w:rsidR="00D131FD" w:rsidRDefault="00811572">
      <w:pPr>
        <w:pStyle w:val="Body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Gardening for All</w:t>
      </w:r>
    </w:p>
    <w:p w:rsidR="00D131FD" w:rsidRDefault="00811572">
      <w:pPr>
        <w:pStyle w:val="Body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Craft and Chat, sewing bee</w:t>
      </w:r>
    </w:p>
    <w:p w:rsidR="00D131FD" w:rsidRDefault="00811572">
      <w:pPr>
        <w:pStyle w:val="Body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Youth Group</w:t>
      </w:r>
    </w:p>
    <w:p w:rsidR="00D131FD" w:rsidRDefault="00811572">
      <w:pPr>
        <w:pStyle w:val="BodyA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Ukulele for Beginners.</w:t>
      </w:r>
    </w:p>
    <w:p w:rsidR="00D131FD" w:rsidRDefault="00D131FD">
      <w:pPr>
        <w:pStyle w:val="Body"/>
        <w:ind w:left="360"/>
        <w:rPr>
          <w:rFonts w:ascii="Calibri" w:eastAsia="Calibri" w:hAnsi="Calibri" w:cs="Calibri"/>
        </w:rPr>
      </w:pPr>
    </w:p>
    <w:p w:rsidR="00D131FD" w:rsidRDefault="0081157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Monthly events</w:t>
      </w:r>
      <w:r>
        <w:rPr>
          <w:rFonts w:ascii="Calibri" w:hAnsi="Calibri"/>
          <w:sz w:val="24"/>
          <w:szCs w:val="24"/>
        </w:rPr>
        <w:t xml:space="preserve">, with guest speakers </w:t>
      </w: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local authors, etc.  We hope to start other regular events such</w:t>
      </w:r>
      <w:r>
        <w:rPr>
          <w:rFonts w:ascii="Calibri" w:hAnsi="Calibri"/>
          <w:sz w:val="24"/>
          <w:szCs w:val="24"/>
        </w:rPr>
        <w:t xml:space="preserve"> as a film night and a music night.</w:t>
      </w:r>
    </w:p>
    <w:p w:rsidR="00D131FD" w:rsidRDefault="00D131FD">
      <w:pPr>
        <w:pStyle w:val="Body"/>
        <w:ind w:left="360"/>
        <w:rPr>
          <w:rFonts w:ascii="Calibri" w:eastAsia="Calibri" w:hAnsi="Calibri" w:cs="Calibri"/>
        </w:rPr>
      </w:pPr>
    </w:p>
    <w:p w:rsidR="00D131FD" w:rsidRDefault="00811572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Special events</w:t>
      </w:r>
      <w:r>
        <w:rPr>
          <w:rFonts w:ascii="Calibri" w:hAnsi="Calibri"/>
          <w:sz w:val="24"/>
          <w:szCs w:val="24"/>
        </w:rPr>
        <w:t xml:space="preserve">, such as our </w:t>
      </w:r>
    </w:p>
    <w:p w:rsidR="00D131FD" w:rsidRDefault="00811572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2019 </w:t>
      </w:r>
      <w:r>
        <w:rPr>
          <w:rFonts w:ascii="Calibri" w:hAnsi="Calibri"/>
          <w:sz w:val="24"/>
          <w:szCs w:val="24"/>
        </w:rPr>
        <w:t>‘</w:t>
      </w:r>
      <w:r>
        <w:rPr>
          <w:rFonts w:ascii="Calibri" w:hAnsi="Calibri"/>
          <w:sz w:val="24"/>
          <w:szCs w:val="24"/>
        </w:rPr>
        <w:t>Over Here, Over There</w:t>
      </w:r>
      <w:r>
        <w:rPr>
          <w:rFonts w:ascii="Calibri" w:hAnsi="Calibri"/>
          <w:sz w:val="24"/>
          <w:szCs w:val="24"/>
        </w:rPr>
        <w:t xml:space="preserve">’ </w:t>
      </w:r>
      <w:r>
        <w:rPr>
          <w:rFonts w:ascii="Calibri" w:hAnsi="Calibri"/>
          <w:sz w:val="24"/>
          <w:szCs w:val="24"/>
        </w:rPr>
        <w:t xml:space="preserve">4-day event, and our </w:t>
      </w:r>
    </w:p>
    <w:p w:rsidR="00D131FD" w:rsidRDefault="00811572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Performance of </w:t>
      </w:r>
      <w:r>
        <w:rPr>
          <w:rFonts w:ascii="Calibri" w:hAnsi="Calibri"/>
          <w:sz w:val="24"/>
          <w:szCs w:val="24"/>
        </w:rPr>
        <w:t>‘</w:t>
      </w:r>
      <w:r>
        <w:rPr>
          <w:rFonts w:ascii="Calibri" w:hAnsi="Calibri"/>
          <w:sz w:val="24"/>
          <w:szCs w:val="24"/>
        </w:rPr>
        <w:t xml:space="preserve">The Ragged </w:t>
      </w:r>
      <w:proofErr w:type="spellStart"/>
      <w:r>
        <w:rPr>
          <w:rFonts w:ascii="Calibri" w:hAnsi="Calibri"/>
          <w:sz w:val="24"/>
          <w:szCs w:val="24"/>
        </w:rPr>
        <w:t>Trousered</w:t>
      </w:r>
      <w:proofErr w:type="spellEnd"/>
      <w:r>
        <w:rPr>
          <w:rFonts w:ascii="Calibri" w:hAnsi="Calibri"/>
          <w:sz w:val="24"/>
          <w:szCs w:val="24"/>
        </w:rPr>
        <w:t xml:space="preserve"> Philanthropists</w:t>
      </w:r>
      <w:r>
        <w:rPr>
          <w:rFonts w:ascii="Calibri" w:hAnsi="Calibri"/>
          <w:sz w:val="24"/>
          <w:szCs w:val="24"/>
        </w:rPr>
        <w:t xml:space="preserve">’ </w:t>
      </w:r>
    </w:p>
    <w:p w:rsidR="00D131FD" w:rsidRDefault="00811572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Local Artists</w:t>
      </w:r>
      <w:r>
        <w:rPr>
          <w:rFonts w:ascii="Calibri" w:hAnsi="Calibri"/>
          <w:sz w:val="24"/>
          <w:szCs w:val="24"/>
        </w:rPr>
        <w:t xml:space="preserve">’ </w:t>
      </w:r>
      <w:r>
        <w:rPr>
          <w:rFonts w:ascii="Calibri" w:hAnsi="Calibri"/>
          <w:sz w:val="24"/>
          <w:szCs w:val="24"/>
        </w:rPr>
        <w:t>Exhibitions</w:t>
      </w:r>
    </w:p>
    <w:p w:rsidR="00D131FD" w:rsidRDefault="00811572">
      <w:pPr>
        <w:pStyle w:val="ListParagraph"/>
        <w:numPr>
          <w:ilvl w:val="1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Flower &amp; Produce Shows</w:t>
      </w:r>
    </w:p>
    <w:p w:rsidR="00D131FD" w:rsidRDefault="00811572">
      <w:pPr>
        <w:pStyle w:val="Body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have hosted two major art exhib</w:t>
      </w:r>
      <w:r>
        <w:rPr>
          <w:rFonts w:ascii="Calibri" w:hAnsi="Calibri"/>
          <w:sz w:val="24"/>
          <w:szCs w:val="24"/>
        </w:rPr>
        <w:t xml:space="preserve">itions, a regular Makers market, a </w:t>
      </w:r>
      <w:proofErr w:type="spellStart"/>
      <w:r>
        <w:rPr>
          <w:rFonts w:ascii="Calibri" w:hAnsi="Calibri"/>
          <w:sz w:val="24"/>
          <w:szCs w:val="24"/>
        </w:rPr>
        <w:t>programme</w:t>
      </w:r>
      <w:proofErr w:type="spellEnd"/>
      <w:r>
        <w:rPr>
          <w:rFonts w:ascii="Calibri" w:hAnsi="Calibri"/>
          <w:sz w:val="24"/>
          <w:szCs w:val="24"/>
        </w:rPr>
        <w:t xml:space="preserve"> of daytime and evening talks by local authors and business people.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Room Hire</w:t>
      </w:r>
    </w:p>
    <w:p w:rsidR="00D131FD" w:rsidRDefault="00811572">
      <w:pPr>
        <w:pStyle w:val="BodyA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hire out the facilities to other people and </w:t>
      </w:r>
      <w:proofErr w:type="spellStart"/>
      <w:r>
        <w:rPr>
          <w:rFonts w:ascii="Calibri" w:hAnsi="Calibri"/>
          <w:sz w:val="24"/>
          <w:szCs w:val="24"/>
        </w:rPr>
        <w:t>organisations</w:t>
      </w:r>
      <w:proofErr w:type="spellEnd"/>
      <w:r>
        <w:rPr>
          <w:rFonts w:ascii="Calibri" w:hAnsi="Calibri"/>
          <w:sz w:val="24"/>
          <w:szCs w:val="24"/>
        </w:rPr>
        <w:t xml:space="preserve"> - currently regular yoga ses</w:t>
      </w:r>
      <w:proofErr w:type="gramStart"/>
      <w:r>
        <w:rPr>
          <w:rFonts w:ascii="Calibri" w:hAnsi="Calibri"/>
          <w:sz w:val="24"/>
          <w:szCs w:val="24"/>
        </w:rPr>
        <w:t>sions</w:t>
      </w:r>
      <w:proofErr w:type="gramEnd"/>
      <w:r>
        <w:rPr>
          <w:rFonts w:ascii="Calibri" w:hAnsi="Calibri"/>
          <w:sz w:val="24"/>
          <w:szCs w:val="24"/>
        </w:rPr>
        <w:t xml:space="preserve">, Cumbria Council Adult Education </w:t>
      </w:r>
      <w:r>
        <w:rPr>
          <w:rFonts w:ascii="Calibri" w:hAnsi="Calibri"/>
          <w:sz w:val="24"/>
          <w:szCs w:val="24"/>
        </w:rPr>
        <w:t>classes, a local history group, an NHS therapy group, Baby &amp; Toddler group.  This has grown steadily over the last 2 years, the last regular booking starting 2 weeks before Covid-19 lockdown.</w:t>
      </w:r>
    </w:p>
    <w:p w:rsidR="00D131FD" w:rsidRDefault="00D131FD">
      <w:pPr>
        <w:pStyle w:val="BodyA"/>
        <w:ind w:left="360"/>
        <w:rPr>
          <w:rFonts w:ascii="Calibri" w:eastAsia="Calibri" w:hAnsi="Calibri" w:cs="Calibri"/>
          <w:sz w:val="24"/>
          <w:szCs w:val="24"/>
        </w:rPr>
      </w:pPr>
    </w:p>
    <w:p w:rsidR="00D131FD" w:rsidRDefault="00D131FD">
      <w:pPr>
        <w:pStyle w:val="BodyA"/>
        <w:ind w:left="360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Office Rental</w:t>
      </w:r>
    </w:p>
    <w:p w:rsidR="00D131FD" w:rsidRDefault="00D131FD">
      <w:pPr>
        <w:pStyle w:val="BodyA"/>
        <w:ind w:left="360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Upstairs rooms are rented out to the Healthy Sk</w:t>
      </w:r>
      <w:r>
        <w:rPr>
          <w:rFonts w:ascii="Calibri" w:hAnsi="Calibri"/>
          <w:sz w:val="24"/>
          <w:szCs w:val="24"/>
        </w:rPr>
        <w:t>in Clinic, With Love Photography and a local artist.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B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Grants</w:t>
      </w:r>
      <w:r>
        <w:rPr>
          <w:rFonts w:ascii="Calibri" w:hAnsi="Calibri"/>
          <w:sz w:val="24"/>
          <w:szCs w:val="24"/>
        </w:rPr>
        <w:t xml:space="preserve"> secured in last 3 years (CCF= Cumbria Community Foundation)</w:t>
      </w:r>
    </w:p>
    <w:p w:rsidR="00D131FD" w:rsidRDefault="00D131FD">
      <w:pPr>
        <w:pStyle w:val="BodyB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B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CCF - </w:t>
      </w:r>
      <w:r>
        <w:rPr>
          <w:rFonts w:ascii="Calibri" w:hAnsi="Calibri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15,000 Robin </w:t>
      </w:r>
      <w:proofErr w:type="spellStart"/>
      <w:r>
        <w:rPr>
          <w:rFonts w:ascii="Calibri" w:hAnsi="Calibri"/>
          <w:sz w:val="24"/>
          <w:szCs w:val="24"/>
        </w:rPr>
        <w:t>Rigg</w:t>
      </w:r>
      <w:proofErr w:type="spellEnd"/>
      <w:r>
        <w:rPr>
          <w:rFonts w:ascii="Calibri" w:hAnsi="Calibri"/>
          <w:sz w:val="24"/>
          <w:szCs w:val="24"/>
        </w:rPr>
        <w:t xml:space="preserve"> Energy Conservation</w:t>
      </w:r>
    </w:p>
    <w:p w:rsidR="00D131FD" w:rsidRDefault="00811572">
      <w:pPr>
        <w:pStyle w:val="BodyB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CCF - </w:t>
      </w:r>
      <w:r>
        <w:rPr>
          <w:rFonts w:ascii="Calibri" w:hAnsi="Calibri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>3,000 Gardening Club</w:t>
      </w:r>
    </w:p>
    <w:p w:rsidR="00D131FD" w:rsidRDefault="00811572">
      <w:pPr>
        <w:pStyle w:val="BodyB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CCF - </w:t>
      </w:r>
      <w:r>
        <w:rPr>
          <w:rFonts w:ascii="Calibri" w:hAnsi="Calibri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>3000 Man Shed</w:t>
      </w:r>
    </w:p>
    <w:p w:rsidR="00D131FD" w:rsidRDefault="00811572">
      <w:pPr>
        <w:pStyle w:val="BodyB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CCC - </w:t>
      </w:r>
      <w:r>
        <w:rPr>
          <w:rFonts w:ascii="Calibri" w:hAnsi="Calibri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>5000 - various</w:t>
      </w:r>
    </w:p>
    <w:p w:rsidR="00D131FD" w:rsidRDefault="00811572">
      <w:pPr>
        <w:pStyle w:val="BodyB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CYA - </w:t>
      </w:r>
      <w:r>
        <w:rPr>
          <w:rFonts w:ascii="Calibri" w:hAnsi="Calibri"/>
          <w:sz w:val="24"/>
          <w:szCs w:val="24"/>
        </w:rPr>
        <w:t>£</w:t>
      </w:r>
      <w:r>
        <w:rPr>
          <w:rFonts w:ascii="Calibri" w:hAnsi="Calibri"/>
          <w:sz w:val="24"/>
          <w:szCs w:val="24"/>
        </w:rPr>
        <w:t xml:space="preserve">12,000 per </w:t>
      </w:r>
      <w:r>
        <w:rPr>
          <w:rFonts w:ascii="Calibri" w:hAnsi="Calibri"/>
          <w:sz w:val="24"/>
          <w:szCs w:val="24"/>
        </w:rPr>
        <w:t>annum for youth group</w:t>
      </w:r>
    </w:p>
    <w:p w:rsidR="00D131FD" w:rsidRDefault="00D131FD">
      <w:pPr>
        <w:pStyle w:val="BodyB"/>
        <w:ind w:left="720"/>
        <w:rPr>
          <w:rFonts w:ascii="Calibri" w:eastAsia="Calibri" w:hAnsi="Calibri" w:cs="Calibri"/>
          <w:color w:val="10AC9A"/>
          <w:sz w:val="24"/>
          <w:szCs w:val="24"/>
          <w:u w:color="10AC9A"/>
        </w:rPr>
      </w:pPr>
    </w:p>
    <w:p w:rsidR="00D131FD" w:rsidRDefault="00811572">
      <w:pPr>
        <w:pStyle w:val="BodyB"/>
        <w:numPr>
          <w:ilvl w:val="0"/>
          <w:numId w:val="1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Improvements</w:t>
      </w:r>
    </w:p>
    <w:p w:rsidR="00D131FD" w:rsidRDefault="00D131FD">
      <w:pPr>
        <w:pStyle w:val="BodyB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D131FD" w:rsidRDefault="00D131FD">
      <w:pPr>
        <w:pStyle w:val="BodyB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D131FD" w:rsidRDefault="00811572">
      <w:pPr>
        <w:pStyle w:val="BodyB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These grants have enabled a number of improvements to be made, including</w:t>
      </w:r>
    </w:p>
    <w:p w:rsidR="00D131FD" w:rsidRDefault="00D131FD">
      <w:pPr>
        <w:pStyle w:val="BodyB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B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CCTV  upgraded</w:t>
      </w:r>
    </w:p>
    <w:p w:rsidR="00D131FD" w:rsidRDefault="00811572">
      <w:pPr>
        <w:pStyle w:val="BodyB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Security system upgraded</w:t>
      </w:r>
    </w:p>
    <w:p w:rsidR="00D131FD" w:rsidRDefault="00811572">
      <w:pPr>
        <w:pStyle w:val="BodyB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Door Entry System replaced and improved</w:t>
      </w:r>
    </w:p>
    <w:p w:rsidR="00D131FD" w:rsidRDefault="00811572">
      <w:pPr>
        <w:pStyle w:val="BodyB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Wi-Fi/broadband improved</w:t>
      </w:r>
    </w:p>
    <w:p w:rsidR="00D131FD" w:rsidRDefault="00811572">
      <w:pPr>
        <w:pStyle w:val="BodyB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Old desktop computers replaced by laptops </w:t>
      </w: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this enabled IT room to be used for other purposes, including hiring out.</w:t>
      </w:r>
    </w:p>
    <w:p w:rsidR="00D131FD" w:rsidRDefault="00811572">
      <w:pPr>
        <w:pStyle w:val="BodyB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Interior refurbishment (college)</w:t>
      </w:r>
    </w:p>
    <w:p w:rsidR="00D131FD" w:rsidRDefault="00811572">
      <w:pPr>
        <w:pStyle w:val="BodyB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Energy saving measures </w:t>
      </w: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Genius smart heating system</w:t>
      </w:r>
    </w:p>
    <w:p w:rsidR="00D131FD" w:rsidRDefault="00D131FD">
      <w:pPr>
        <w:pStyle w:val="BodyB"/>
        <w:rPr>
          <w:rFonts w:ascii="Calibri" w:eastAsia="Calibri" w:hAnsi="Calibri" w:cs="Calibri"/>
          <w:color w:val="10AC9A"/>
          <w:sz w:val="24"/>
          <w:szCs w:val="24"/>
          <w:u w:color="10AC9A"/>
        </w:rPr>
      </w:pPr>
    </w:p>
    <w:p w:rsidR="00D131FD" w:rsidRDefault="00D131FD">
      <w:pPr>
        <w:pStyle w:val="BodyB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The Future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the 80 years since its </w:t>
      </w:r>
      <w:r>
        <w:rPr>
          <w:rFonts w:ascii="Calibri" w:hAnsi="Calibri"/>
          <w:sz w:val="24"/>
          <w:szCs w:val="24"/>
        </w:rPr>
        <w:t>establishment, the Settlement can justifiably claim to have been the social, cultural and educational hub of the community and is still held in great affection by the local community.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Substantial amounts of central government money have recently become av</w:t>
      </w:r>
      <w:r>
        <w:rPr>
          <w:rFonts w:ascii="Calibri" w:hAnsi="Calibri"/>
          <w:sz w:val="24"/>
          <w:szCs w:val="24"/>
        </w:rPr>
        <w:t xml:space="preserve">ailable for the economic and cultural regeneration of </w:t>
      </w:r>
      <w:proofErr w:type="spellStart"/>
      <w:r>
        <w:rPr>
          <w:rFonts w:ascii="Calibri" w:hAnsi="Calibri"/>
          <w:sz w:val="24"/>
          <w:szCs w:val="24"/>
        </w:rPr>
        <w:t>Maryport</w:t>
      </w:r>
      <w:proofErr w:type="spellEnd"/>
      <w:r>
        <w:rPr>
          <w:rFonts w:ascii="Calibri" w:hAnsi="Calibri"/>
          <w:sz w:val="24"/>
          <w:szCs w:val="24"/>
        </w:rPr>
        <w:t>, with The Settlement being asked by Allerdale Council to front the Culture group.</w:t>
      </w:r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811572">
      <w:pPr>
        <w:pStyle w:val="Body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 are exciting times ahead and there are great opportunities to make a big contribution to the social and </w:t>
      </w:r>
      <w:r>
        <w:rPr>
          <w:rFonts w:ascii="Calibri" w:hAnsi="Calibri"/>
          <w:sz w:val="24"/>
          <w:szCs w:val="24"/>
        </w:rPr>
        <w:t xml:space="preserve">cultural wellbeing of the people of </w:t>
      </w:r>
      <w:proofErr w:type="spellStart"/>
      <w:r>
        <w:rPr>
          <w:rFonts w:ascii="Calibri" w:hAnsi="Calibri"/>
          <w:sz w:val="24"/>
          <w:szCs w:val="24"/>
        </w:rPr>
        <w:t>Maryport</w:t>
      </w:r>
      <w:proofErr w:type="spellEnd"/>
      <w:proofErr w:type="gramStart"/>
      <w:r>
        <w:rPr>
          <w:rFonts w:ascii="Calibri" w:hAnsi="Calibri"/>
          <w:sz w:val="24"/>
          <w:szCs w:val="24"/>
        </w:rPr>
        <w:t>..</w:t>
      </w:r>
      <w:proofErr w:type="gramEnd"/>
    </w:p>
    <w:p w:rsidR="00D131FD" w:rsidRDefault="00D131FD">
      <w:pPr>
        <w:pStyle w:val="BodyA"/>
        <w:rPr>
          <w:rFonts w:ascii="Calibri" w:eastAsia="Calibri" w:hAnsi="Calibri" w:cs="Calibri"/>
          <w:sz w:val="24"/>
          <w:szCs w:val="24"/>
        </w:rPr>
      </w:pPr>
    </w:p>
    <w:p w:rsidR="00D131FD" w:rsidRDefault="00D131FD">
      <w:pPr>
        <w:pStyle w:val="BodyA"/>
      </w:pPr>
    </w:p>
    <w:sectPr w:rsidR="00D131F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1572">
      <w:r>
        <w:separator/>
      </w:r>
    </w:p>
  </w:endnote>
  <w:endnote w:type="continuationSeparator" w:id="0">
    <w:p w:rsidR="00000000" w:rsidRDefault="0081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FD" w:rsidRDefault="00D131F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1572">
      <w:r>
        <w:separator/>
      </w:r>
    </w:p>
  </w:footnote>
  <w:footnote w:type="continuationSeparator" w:id="0">
    <w:p w:rsidR="00000000" w:rsidRDefault="0081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FD" w:rsidRDefault="00D131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8D9"/>
    <w:multiLevelType w:val="hybridMultilevel"/>
    <w:tmpl w:val="8D6E44A8"/>
    <w:numStyleLink w:val="ImportedStyle1"/>
  </w:abstractNum>
  <w:abstractNum w:abstractNumId="1" w15:restartNumberingAfterBreak="0">
    <w:nsid w:val="08B24130"/>
    <w:multiLevelType w:val="hybridMultilevel"/>
    <w:tmpl w:val="4D2E4526"/>
    <w:numStyleLink w:val="ImportedStyle3"/>
  </w:abstractNum>
  <w:abstractNum w:abstractNumId="2" w15:restartNumberingAfterBreak="0">
    <w:nsid w:val="19981F10"/>
    <w:multiLevelType w:val="hybridMultilevel"/>
    <w:tmpl w:val="AF5AA63C"/>
    <w:styleLink w:val="ImportedStyle5"/>
    <w:lvl w:ilvl="0" w:tplc="D3FE403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8E9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4FA3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A6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872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26D0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A046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4CCB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0449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A371FC"/>
    <w:multiLevelType w:val="hybridMultilevel"/>
    <w:tmpl w:val="4D2E4526"/>
    <w:styleLink w:val="ImportedStyle3"/>
    <w:lvl w:ilvl="0" w:tplc="3DB2513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261C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6E7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8351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EB05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C46F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08826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C08D8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E204B8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A34F22"/>
    <w:multiLevelType w:val="hybridMultilevel"/>
    <w:tmpl w:val="E4926D6E"/>
    <w:numStyleLink w:val="ImportedStyle4"/>
  </w:abstractNum>
  <w:abstractNum w:abstractNumId="5" w15:restartNumberingAfterBreak="0">
    <w:nsid w:val="32F46CC3"/>
    <w:multiLevelType w:val="hybridMultilevel"/>
    <w:tmpl w:val="8D6E44A8"/>
    <w:styleLink w:val="ImportedStyle1"/>
    <w:lvl w:ilvl="0" w:tplc="475263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E807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4E2F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AF3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E8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E17A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841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C47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4F0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4E0A52"/>
    <w:multiLevelType w:val="hybridMultilevel"/>
    <w:tmpl w:val="2638AAFA"/>
    <w:styleLink w:val="ImportedStyle2"/>
    <w:lvl w:ilvl="0" w:tplc="BCC6870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2220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2CAC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44F3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69CA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0C3C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6E7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79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ADE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6318D6"/>
    <w:multiLevelType w:val="hybridMultilevel"/>
    <w:tmpl w:val="E4926D6E"/>
    <w:styleLink w:val="ImportedStyle4"/>
    <w:lvl w:ilvl="0" w:tplc="9566148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6E0F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FE8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8C61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4971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041B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63D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4C25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265D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822BED"/>
    <w:multiLevelType w:val="hybridMultilevel"/>
    <w:tmpl w:val="AF5AA63C"/>
    <w:numStyleLink w:val="ImportedStyle5"/>
  </w:abstractNum>
  <w:abstractNum w:abstractNumId="9" w15:restartNumberingAfterBreak="0">
    <w:nsid w:val="78CD24CD"/>
    <w:multiLevelType w:val="hybridMultilevel"/>
    <w:tmpl w:val="2638AAFA"/>
    <w:numStyleLink w:val="ImportedStyle2"/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0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0"/>
    <w:lvlOverride w:ilvl="0">
      <w:startOverride w:val="4"/>
    </w:lvlOverride>
  </w:num>
  <w:num w:numId="9">
    <w:abstractNumId w:val="7"/>
  </w:num>
  <w:num w:numId="10">
    <w:abstractNumId w:val="4"/>
  </w:num>
  <w:num w:numId="11">
    <w:abstractNumId w:val="0"/>
    <w:lvlOverride w:ilvl="0">
      <w:startOverride w:val="8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FD"/>
    <w:rsid w:val="00811572"/>
    <w:rsid w:val="00D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C6E7A-82CD-4456-A7BD-05A7D755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BodyB">
    <w:name w:val="Body B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Copeland County Council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Conway</dc:creator>
  <cp:lastModifiedBy>Helen Conway</cp:lastModifiedBy>
  <cp:revision>2</cp:revision>
  <dcterms:created xsi:type="dcterms:W3CDTF">2020-05-19T14:53:00Z</dcterms:created>
  <dcterms:modified xsi:type="dcterms:W3CDTF">2020-05-19T14:53:00Z</dcterms:modified>
</cp:coreProperties>
</file>